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48"/>
        <w:tblGridChange w:id="0">
          <w:tblGrid>
            <w:gridCol w:w="10348"/>
          </w:tblGrid>
        </w:tblGridChange>
      </w:tblGrid>
      <w:tr>
        <w:trPr>
          <w:cantSplit w:val="0"/>
          <w:trHeight w:val="1106" w:hRule="atLeast"/>
          <w:tblHeader w:val="0"/>
        </w:trPr>
        <w:tc>
          <w:tcPr/>
          <w:p w:rsidR="00000000" w:rsidDel="00000000" w:rsidP="00000000" w:rsidRDefault="00000000" w:rsidRPr="00000000" w14:paraId="00000002">
            <w:pPr>
              <w:spacing w:after="0" w:line="24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 BONIFACE’S COLLEGE</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8"/>
                <w:szCs w:val="28"/>
                <w:rtl w:val="0"/>
              </w:rPr>
              <w:t xml:space="preserve">Faith Supplementary Information Form 2024-25</w:t>
            </w:r>
            <w:r w:rsidDel="00000000" w:rsidR="00000000" w:rsidRPr="00000000">
              <w:rPr>
                <w:rtl w:val="0"/>
              </w:rPr>
            </w:r>
          </w:p>
        </w:tc>
      </w:tr>
    </w:tbl>
    <w:p w:rsidR="00000000" w:rsidDel="00000000" w:rsidP="00000000" w:rsidRDefault="00000000" w:rsidRPr="00000000" w14:paraId="00000005">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 be completed only where a parent is seeking admissions priority on faith criteria.</w:t>
      </w:r>
    </w:p>
    <w:p w:rsidR="00000000" w:rsidDel="00000000" w:rsidP="00000000" w:rsidRDefault="00000000" w:rsidRPr="00000000" w14:paraId="00000006">
      <w:pPr>
        <w:tabs>
          <w:tab w:val="left" w:leader="none" w:pos="3735"/>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tabs>
          <w:tab w:val="left" w:leader="none" w:pos="3735"/>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there are more applications than there are places, we will prioritise applications where a faith criterion has been met. </w:t>
      </w:r>
    </w:p>
    <w:p w:rsidR="00000000" w:rsidDel="00000000" w:rsidP="00000000" w:rsidRDefault="00000000" w:rsidRPr="00000000" w14:paraId="00000008">
      <w:pPr>
        <w:tabs>
          <w:tab w:val="left" w:leader="none" w:pos="3735"/>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tabs>
          <w:tab w:val="left" w:leader="none" w:pos="3735"/>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and return this form by </w:t>
      </w:r>
      <w:r w:rsidDel="00000000" w:rsidR="00000000" w:rsidRPr="00000000">
        <w:rPr>
          <w:rFonts w:ascii="Arial" w:cs="Arial" w:eastAsia="Arial" w:hAnsi="Arial"/>
          <w:b w:val="1"/>
          <w:sz w:val="20"/>
          <w:szCs w:val="20"/>
          <w:rtl w:val="0"/>
        </w:rPr>
        <w:t xml:space="preserve">31 October 2023</w:t>
      </w:r>
      <w:r w:rsidDel="00000000" w:rsidR="00000000" w:rsidRPr="00000000">
        <w:rPr>
          <w:rFonts w:ascii="Arial" w:cs="Arial" w:eastAsia="Arial" w:hAnsi="Arial"/>
          <w:sz w:val="20"/>
          <w:szCs w:val="20"/>
          <w:rtl w:val="0"/>
        </w:rPr>
        <w:t xml:space="preserve"> or as soon as possible for normal round admissions. </w:t>
      </w:r>
    </w:p>
    <w:p w:rsidR="00000000" w:rsidDel="00000000" w:rsidP="00000000" w:rsidRDefault="00000000" w:rsidRPr="00000000" w14:paraId="0000000A">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You must also complete a LA Common Application Form</w:t>
      </w:r>
    </w:p>
    <w:p w:rsidR="00000000" w:rsidDel="00000000" w:rsidP="00000000" w:rsidRDefault="00000000" w:rsidRPr="00000000" w14:paraId="0000000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(eg, for Plymouth City Council area residents, at</w:t>
      </w:r>
      <w:r w:rsidDel="00000000" w:rsidR="00000000" w:rsidRPr="00000000">
        <w:rPr>
          <w:rFonts w:ascii="Arial" w:cs="Arial" w:eastAsia="Arial" w:hAnsi="Arial"/>
          <w:b w:val="1"/>
          <w:color w:val="000000"/>
          <w:sz w:val="20"/>
          <w:szCs w:val="20"/>
          <w:rtl w:val="0"/>
        </w:rPr>
        <w:t xml:space="preserve"> </w:t>
      </w:r>
      <w:hyperlink r:id="rId8">
        <w:r w:rsidDel="00000000" w:rsidR="00000000" w:rsidRPr="00000000">
          <w:rPr>
            <w:rFonts w:ascii="Arial" w:cs="Arial" w:eastAsia="Arial" w:hAnsi="Arial"/>
            <w:color w:val="0000ff"/>
            <w:sz w:val="20"/>
            <w:szCs w:val="20"/>
            <w:u w:val="single"/>
            <w:rtl w:val="0"/>
          </w:rPr>
          <w:t xml:space="preserve">www.plymouth.gov.uk/schooladmissions</w:t>
        </w:r>
      </w:hyperlink>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C">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complete and return this form to the school as soon as possible for in-year admissions.</w:t>
      </w:r>
    </w:p>
    <w:p w:rsidR="00000000" w:rsidDel="00000000" w:rsidP="00000000" w:rsidRDefault="00000000" w:rsidRPr="00000000" w14:paraId="0000000E">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You must also complete a Plymouth City Council Common Application Form</w:t>
      </w:r>
    </w:p>
    <w:p w:rsidR="00000000" w:rsidDel="00000000" w:rsidP="00000000" w:rsidRDefault="00000000" w:rsidRPr="00000000" w14:paraId="0000000F">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(for all applicants at </w:t>
      </w:r>
      <w:hyperlink r:id="rId9">
        <w:r w:rsidDel="00000000" w:rsidR="00000000" w:rsidRPr="00000000">
          <w:rPr>
            <w:rFonts w:ascii="Arial" w:cs="Arial" w:eastAsia="Arial" w:hAnsi="Arial"/>
            <w:color w:val="0000ff"/>
            <w:sz w:val="20"/>
            <w:szCs w:val="20"/>
            <w:u w:val="single"/>
            <w:rtl w:val="0"/>
          </w:rPr>
          <w:t xml:space="preserve">www.plymouth.gov.uk/schooladmissions</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0">
      <w:pPr>
        <w:tabs>
          <w:tab w:val="left" w:leader="none" w:pos="3735"/>
        </w:tabs>
        <w:spacing w:after="0" w:line="24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Please read the admissions policy, including definitions, before completing this form.</w:t>
      </w:r>
    </w:p>
    <w:p w:rsidR="00000000" w:rsidDel="00000000" w:rsidP="00000000" w:rsidRDefault="00000000" w:rsidRPr="00000000" w14:paraId="00000012">
      <w:pPr>
        <w:tabs>
          <w:tab w:val="left" w:leader="none" w:pos="3735"/>
        </w:tabs>
        <w:spacing w:after="0" w:line="240" w:lineRule="auto"/>
        <w:jc w:val="both"/>
        <w:rPr>
          <w:rFonts w:ascii="Arial" w:cs="Arial" w:eastAsia="Arial" w:hAnsi="Arial"/>
          <w:sz w:val="20"/>
          <w:szCs w:val="20"/>
        </w:rPr>
      </w:pPr>
      <w:r w:rsidDel="00000000" w:rsidR="00000000" w:rsidRPr="00000000">
        <w:rPr>
          <w:rtl w:val="0"/>
        </w:rPr>
      </w:r>
    </w:p>
    <w:tbl>
      <w:tblPr>
        <w:tblStyle w:val="Table2"/>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673"/>
        <w:gridCol w:w="4134"/>
        <w:gridCol w:w="1468"/>
        <w:gridCol w:w="2614"/>
        <w:tblGridChange w:id="0">
          <w:tblGrid>
            <w:gridCol w:w="567"/>
            <w:gridCol w:w="1673"/>
            <w:gridCol w:w="4134"/>
            <w:gridCol w:w="1468"/>
            <w:gridCol w:w="2614"/>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0"/>
            <w:bookmarkEnd w:id="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A – to be completed by the parent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name of child </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of Birth</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 Email address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Daytime telephone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5"/>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tick box if it describes your child’s circumstances.</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3</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who are Baptised Catholic.</w:t>
            </w:r>
            <w:r w:rsidDel="00000000" w:rsidR="00000000" w:rsidRPr="00000000">
              <w:rPr>
                <w:rFonts w:ascii="Arial" w:cs="Arial" w:eastAsia="Arial" w:hAnsi="Arial"/>
                <w:b w:val="1"/>
                <w:i w:val="0"/>
                <w:smallCaps w:val="0"/>
                <w:strike w:val="0"/>
                <w:color w:val="000000"/>
                <w:sz w:val="20"/>
                <w:szCs w:val="20"/>
                <w:u w:val="none"/>
                <w:shd w:fill="auto" w:val="clear"/>
                <w:vertAlign w:val="superscript"/>
              </w:rPr>
              <w:footnoteReference w:customMarkFollows="0" w:id="0"/>
            </w: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4</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who regularly attend</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Catholic church but are not Baptised Catholic.</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shd w:fill="auto"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7</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who are members of other Christian denominations,</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who regularly attend</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Christian church</w:t>
            </w:r>
            <w:r w:rsidDel="00000000" w:rsidR="00000000" w:rsidRPr="00000000">
              <w:rPr>
                <w:rFonts w:ascii="Arial" w:cs="Arial" w:eastAsia="Arial" w:hAnsi="Arial"/>
                <w:b w:val="1"/>
                <w:i w:val="0"/>
                <w:smallCaps w:val="0"/>
                <w:strike w:val="0"/>
                <w:color w:val="000000"/>
                <w:sz w:val="20"/>
                <w:szCs w:val="20"/>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4" w:val="single"/>
              <w:left w:color="000000" w:space="0" w:sz="24" w:val="single"/>
              <w:bottom w:color="000000" w:space="0" w:sz="4" w:val="single"/>
              <w:right w:color="000000" w:space="0" w:sz="4" w:val="single"/>
            </w:tcBorders>
            <w:shd w:fill="auto"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attach a copy of the Baptismal Certificate or a Certificate of Dedication.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you are providing a copy of a Baptismal Certificate or a Certificate of Dedication, it is not necessary to have Part B completed.)</w:t>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bl>
      <w:tblPr>
        <w:tblStyle w:val="Table3"/>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0"/>
        <w:gridCol w:w="5548"/>
        <w:gridCol w:w="1202"/>
        <w:gridCol w:w="1466"/>
        <w:tblGridChange w:id="0">
          <w:tblGrid>
            <w:gridCol w:w="2240"/>
            <w:gridCol w:w="5548"/>
            <w:gridCol w:w="1202"/>
            <w:gridCol w:w="1466"/>
          </w:tblGrid>
        </w:tblGridChange>
      </w:tblGrid>
      <w:tr>
        <w:trPr>
          <w:cantSplit w:val="0"/>
          <w:tblHeader w:val="0"/>
        </w:trPr>
        <w:tc>
          <w:tcPr>
            <w:gridSpan w:val="4"/>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46">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Privacy and Data Protection: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 For more information about Data Protection, please contact the School or visit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https://www.plymouth.gov.uk/data-protection</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confirm that I have submitted a Local Authority Common Application Form.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 name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sign here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you have completed Part A, please pass the form to your priest, minister, faith leader or church official who should complete Part B and return it to the school. </w:t>
      </w:r>
    </w:p>
    <w:tbl>
      <w:tblPr>
        <w:tblStyle w:val="Table4"/>
        <w:tblW w:w="104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673"/>
        <w:gridCol w:w="8216"/>
        <w:tblGridChange w:id="0">
          <w:tblGrid>
            <w:gridCol w:w="567"/>
            <w:gridCol w:w="1673"/>
            <w:gridCol w:w="8216"/>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PART B – to be completed by a priest or minister where a Baptism Certificate or Certificate of Dedication is not provided</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 name of child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Church</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Priest or minister</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Address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Telephone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From your knowledge, please tick box if it describes the child’s circumstances:</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d9d9d9"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shd w:fill="d9d9d9"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3</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who are Baptised Catholic.</w:t>
            </w:r>
            <w:r w:rsidDel="00000000" w:rsidR="00000000" w:rsidRPr="00000000">
              <w:rPr>
                <w:rFonts w:ascii="Arial" w:cs="Arial" w:eastAsia="Arial" w:hAnsi="Arial"/>
                <w:b w:val="1"/>
                <w:i w:val="0"/>
                <w:smallCaps w:val="0"/>
                <w:strike w:val="0"/>
                <w:color w:val="000000"/>
                <w:sz w:val="20"/>
                <w:szCs w:val="20"/>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d9d9d9"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shd w:fill="d9d9d9"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4</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who regularly attend</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Catholic church but are not Baptised Catholic.</w:t>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d9d9d9"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24" w:val="single"/>
              <w:bottom w:color="000000" w:space="0" w:sz="4" w:val="single"/>
              <w:right w:color="000000" w:space="0" w:sz="4" w:val="single"/>
            </w:tcBorders>
            <w:shd w:fill="d9d9d9"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Criterion 7</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 will next be given to children who are members of other Christian denominations,</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who regularly attend</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Christian church</w:t>
            </w:r>
            <w:r w:rsidDel="00000000" w:rsidR="00000000" w:rsidRPr="00000000">
              <w:rPr>
                <w:rFonts w:ascii="Arial" w:cs="Arial" w:eastAsia="Arial" w:hAnsi="Arial"/>
                <w:b w:val="1"/>
                <w:i w:val="0"/>
                <w:smallCaps w:val="0"/>
                <w:strike w:val="0"/>
                <w:color w:val="000000"/>
                <w:sz w:val="20"/>
                <w:szCs w:val="20"/>
                <w:u w:val="none"/>
                <w:shd w:fill="auto" w:val="clear"/>
                <w:vertAlign w:val="superscript"/>
              </w:rPr>
              <w:footnoteReference w:customMarkFollows="0" w:id="9"/>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07D">
      <w:pPr>
        <w:spacing w:after="0" w:line="240" w:lineRule="auto"/>
        <w:rPr>
          <w:rFonts w:ascii="Arial" w:cs="Arial" w:eastAsia="Arial" w:hAnsi="Arial"/>
          <w:b w:val="1"/>
          <w:sz w:val="20"/>
          <w:szCs w:val="20"/>
        </w:rPr>
        <w:sectPr>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bl>
      <w:tblPr>
        <w:tblStyle w:val="Table5"/>
        <w:tblW w:w="9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2"/>
        <w:gridCol w:w="4784"/>
        <w:gridCol w:w="1037"/>
        <w:gridCol w:w="1264"/>
        <w:tblGridChange w:id="0">
          <w:tblGrid>
            <w:gridCol w:w="1932"/>
            <w:gridCol w:w="4784"/>
            <w:gridCol w:w="1037"/>
            <w:gridCol w:w="1264"/>
          </w:tblGrid>
        </w:tblGridChange>
      </w:tblGrid>
      <w:tr>
        <w:trPr>
          <w:cantSplit w:val="0"/>
          <w:tblHeader w:val="0"/>
        </w:trPr>
        <w:tc>
          <w:tcPr>
            <w:gridSpan w:val="4"/>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7F">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Privacy and Data Protection: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 For more information about Data Protection, please contact the School or visit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https://www.plymouth.gov.uk/data-protection</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confirm that the information above is accurate.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sign here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name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Thank you for your assistance.  This form may be used as evidence if a family is refused admission and appeals against that decision.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scan and email this form or return this form to:</w:t>
      </w:r>
    </w:p>
    <w:p w:rsidR="00000000" w:rsidDel="00000000" w:rsidP="00000000" w:rsidRDefault="00000000" w:rsidRPr="00000000" w14:paraId="00000095">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St Boniface’s College, Boniface Lane, Plymouth, PL5 3AG</w:t>
      </w:r>
      <w:r w:rsidDel="00000000" w:rsidR="00000000" w:rsidRPr="00000000">
        <w:rPr>
          <w:rtl w:val="0"/>
        </w:rPr>
      </w:r>
    </w:p>
    <w:p w:rsidR="00000000" w:rsidDel="00000000" w:rsidP="00000000" w:rsidRDefault="00000000" w:rsidRPr="00000000" w14:paraId="00000096">
      <w:pP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child baptised in the Catholic church, evidenced by this completed Faith Supplementary information Form.</w:t>
      </w:r>
    </w:p>
  </w:footnote>
  <w:footnote w:id="1">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this completed Faith Supplementary information Form.</w:t>
      </w:r>
    </w:p>
  </w:footnote>
  <w:footnote w:id="3">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4">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church which subscribes to the doctrine of the Holy Trinity or a church recognised by Churches Together in England.</w:t>
      </w:r>
    </w:p>
  </w:footnote>
  <w:footnote w:id="5">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child baptised in the Catholic church, evidenced by this completed Faith Supplementary information Form.</w:t>
      </w:r>
    </w:p>
  </w:footnote>
  <w:footnote w:id="6">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7">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this completed Faith Supplementary information Form</w:t>
      </w:r>
    </w:p>
  </w:footnote>
  <w:footnote w:id="8">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9">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church which subscribes to the doctrine of the Holy Trinity or a church recognised by Churches Together in England.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E27A8"/>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E27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4E27A8"/>
    <w:rPr>
      <w:color w:val="0000ff"/>
      <w:u w:val="single"/>
    </w:rPr>
  </w:style>
  <w:style w:type="paragraph" w:styleId="Header">
    <w:name w:val="header"/>
    <w:basedOn w:val="Normal"/>
    <w:link w:val="HeaderChar"/>
    <w:unhideWhenUsed w:val="1"/>
    <w:rsid w:val="004E27A8"/>
    <w:pPr>
      <w:tabs>
        <w:tab w:val="center" w:pos="4513"/>
        <w:tab w:val="right" w:pos="9026"/>
      </w:tabs>
      <w:spacing w:after="0" w:line="240" w:lineRule="auto"/>
    </w:pPr>
  </w:style>
  <w:style w:type="character" w:styleId="HeaderChar" w:customStyle="1">
    <w:name w:val="Header Char"/>
    <w:basedOn w:val="DefaultParagraphFont"/>
    <w:link w:val="Header"/>
    <w:rsid w:val="004E27A8"/>
  </w:style>
  <w:style w:type="paragraph" w:styleId="Footer">
    <w:name w:val="footer"/>
    <w:basedOn w:val="Normal"/>
    <w:link w:val="FooterChar"/>
    <w:uiPriority w:val="99"/>
    <w:unhideWhenUsed w:val="1"/>
    <w:rsid w:val="004E27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4E27A8"/>
  </w:style>
  <w:style w:type="paragraph" w:styleId="FootnoteText">
    <w:name w:val="footnote text"/>
    <w:aliases w:val=" Char2,Footnote Text Char1,Char2"/>
    <w:basedOn w:val="Normal"/>
    <w:link w:val="FootnoteTextChar"/>
    <w:rsid w:val="004E27A8"/>
    <w:pPr>
      <w:spacing w:after="0" w:line="240" w:lineRule="auto"/>
    </w:pPr>
    <w:rPr>
      <w:rFonts w:ascii="Arial" w:cs="Times New Roman" w:eastAsia="Times New Roman" w:hAnsi="Arial"/>
      <w:sz w:val="20"/>
      <w:szCs w:val="20"/>
      <w:lang w:eastAsia="en-GB"/>
    </w:rPr>
  </w:style>
  <w:style w:type="character" w:styleId="FootnoteTextChar" w:customStyle="1">
    <w:name w:val="Footnote Text Char"/>
    <w:aliases w:val=" Char2 Char,Footnote Text Char1 Char,Char2 Char"/>
    <w:basedOn w:val="DefaultParagraphFont"/>
    <w:link w:val="FootnoteText"/>
    <w:rsid w:val="004E27A8"/>
    <w:rPr>
      <w:rFonts w:ascii="Arial" w:cs="Times New Roman" w:eastAsia="Times New Roman" w:hAnsi="Arial"/>
      <w:sz w:val="20"/>
      <w:szCs w:val="20"/>
      <w:lang w:eastAsia="en-GB"/>
    </w:rPr>
  </w:style>
  <w:style w:type="character" w:styleId="FootnoteReference">
    <w:name w:val="footnote reference"/>
    <w:uiPriority w:val="99"/>
    <w:rsid w:val="004E27A8"/>
    <w:rPr>
      <w:vertAlign w:val="superscript"/>
    </w:rPr>
  </w:style>
  <w:style w:type="paragraph" w:styleId="Default" w:customStyle="1">
    <w:name w:val="Default"/>
    <w:rsid w:val="004E27A8"/>
    <w:pPr>
      <w:autoSpaceDE w:val="0"/>
      <w:autoSpaceDN w:val="0"/>
      <w:adjustRightInd w:val="0"/>
      <w:spacing w:after="0" w:line="240" w:lineRule="auto"/>
    </w:pPr>
    <w:rPr>
      <w:rFonts w:ascii="Times New Roman" w:cs="Times New Roman" w:eastAsia="Times New Roman" w:hAnsi="Times New Roman"/>
      <w:color w:val="000000"/>
      <w:sz w:val="24"/>
      <w:szCs w:val="24"/>
      <w:lang w:eastAsia="en-GB"/>
    </w:rPr>
  </w:style>
  <w:style w:type="character" w:styleId="apple-style-span" w:customStyle="1">
    <w:name w:val="apple-style-span"/>
    <w:basedOn w:val="DefaultParagraphFont"/>
    <w:rsid w:val="004E27A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plymouth.gov.uk/data-protection" TargetMode="External"/><Relationship Id="rId10" Type="http://schemas.openxmlformats.org/officeDocument/2006/relationships/hyperlink" Target="https://www.plymouth.gov.uk/data-protection" TargetMode="External"/><Relationship Id="rId9" Type="http://schemas.openxmlformats.org/officeDocument/2006/relationships/hyperlink" Target="http://www.plymouth.gov.uk/schooladmission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plymouth.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2lz+S8xweT2q/HT88i6QNmNsQ==">CgMxLjAyCWguMzBqMHpsbDgAciExZGVYa2ZNek9CMnE2ZFpjTDJkWDc1WmNHcHZZemk4TjM=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2023-07-07T12:28:00Z</dcterms:created>
  <dc:creator>Helen Laird</dc:creator>
</cp:coreProperties>
</file>